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A4" w:rsidRPr="003422A4" w:rsidRDefault="003422A4" w:rsidP="003422A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hu-HU"/>
        </w:rPr>
      </w:pPr>
      <w:r w:rsidRPr="003422A4">
        <w:rPr>
          <w:rFonts w:eastAsia="Times New Roman"/>
          <w:b/>
          <w:bCs/>
          <w:kern w:val="36"/>
          <w:lang w:eastAsia="hu-HU"/>
        </w:rPr>
        <w:t>Nagyszénás Önkormányzat Képviselő-testületének 3/2017. (II.22.) önkormányzati rendelete</w:t>
      </w:r>
    </w:p>
    <w:p w:rsidR="00426CF5" w:rsidRDefault="003422A4" w:rsidP="00426CF5">
      <w:pPr>
        <w:spacing w:before="100" w:beforeAutospacing="1"/>
        <w:jc w:val="center"/>
        <w:outlineLvl w:val="1"/>
        <w:rPr>
          <w:rFonts w:eastAsia="Times New Roman"/>
          <w:b/>
          <w:bCs/>
          <w:lang w:eastAsia="hu-HU"/>
        </w:rPr>
      </w:pPr>
      <w:r w:rsidRPr="003422A4">
        <w:rPr>
          <w:rFonts w:eastAsia="Times New Roman"/>
          <w:b/>
          <w:bCs/>
          <w:lang w:eastAsia="hu-HU"/>
        </w:rPr>
        <w:t>Nagyszénás Nagyközség Önkormányzatának 2017. évi költségvetéséről</w:t>
      </w:r>
    </w:p>
    <w:p w:rsidR="00426CF5" w:rsidRPr="003422A4" w:rsidRDefault="00426CF5" w:rsidP="00426CF5">
      <w:pPr>
        <w:jc w:val="center"/>
        <w:outlineLvl w:val="1"/>
        <w:rPr>
          <w:rFonts w:eastAsia="Times New Roman"/>
          <w:bCs/>
          <w:lang w:eastAsia="hu-HU"/>
        </w:rPr>
      </w:pPr>
      <w:r w:rsidRPr="00426CF5">
        <w:rPr>
          <w:rFonts w:eastAsia="Times New Roman"/>
          <w:bCs/>
          <w:lang w:eastAsia="hu-HU"/>
        </w:rPr>
        <w:t>(2017. április 26-tól hatályos egységes szerkezetben)</w:t>
      </w:r>
    </w:p>
    <w:p w:rsidR="003422A4" w:rsidRPr="003422A4" w:rsidRDefault="003422A4" w:rsidP="003422A4">
      <w:pPr>
        <w:rPr>
          <w:rFonts w:eastAsia="Times New Roman"/>
          <w:lang w:eastAsia="hu-HU"/>
        </w:rPr>
      </w:pP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3422A4" w:rsidRPr="003422A4" w:rsidTr="003422A4">
        <w:trPr>
          <w:trHeight w:val="345"/>
        </w:trPr>
        <w:tc>
          <w:tcPr>
            <w:tcW w:w="10860" w:type="dxa"/>
            <w:vAlign w:val="center"/>
            <w:hideMark/>
          </w:tcPr>
          <w:p w:rsidR="003422A4" w:rsidRPr="003422A4" w:rsidRDefault="003422A4" w:rsidP="00CA4D41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Nagyszénás Nagyközség Önkormányzatának Képviselő-testülete az Alaptörvény 32. cikk (2) bekezdésében</w:t>
            </w:r>
          </w:p>
        </w:tc>
      </w:tr>
      <w:tr w:rsidR="003422A4" w:rsidRPr="003422A4" w:rsidTr="003422A4">
        <w:trPr>
          <w:trHeight w:val="315"/>
        </w:trPr>
        <w:tc>
          <w:tcPr>
            <w:tcW w:w="10860" w:type="dxa"/>
            <w:vAlign w:val="center"/>
            <w:hideMark/>
          </w:tcPr>
          <w:p w:rsidR="003422A4" w:rsidRPr="003422A4" w:rsidRDefault="003422A4" w:rsidP="00CA4D41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meghatározott eredeti jogalkotói hatáskörében, az Alaptörvény 32. cikk (1) bekezdés f) pontjában meghatározott</w:t>
            </w:r>
          </w:p>
        </w:tc>
      </w:tr>
      <w:tr w:rsidR="003422A4" w:rsidRPr="003422A4" w:rsidTr="003422A4">
        <w:trPr>
          <w:trHeight w:val="315"/>
        </w:trPr>
        <w:tc>
          <w:tcPr>
            <w:tcW w:w="10860" w:type="dxa"/>
            <w:vAlign w:val="center"/>
            <w:hideMark/>
          </w:tcPr>
          <w:p w:rsidR="003422A4" w:rsidRPr="003422A4" w:rsidRDefault="003422A4" w:rsidP="00CA4D41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feladatkörében eljárva a következőket rendeli el:</w:t>
            </w:r>
          </w:p>
        </w:tc>
      </w:tr>
      <w:tr w:rsidR="003422A4" w:rsidRPr="003422A4" w:rsidTr="003422A4">
        <w:trPr>
          <w:trHeight w:val="315"/>
        </w:trPr>
        <w:tc>
          <w:tcPr>
            <w:tcW w:w="10860" w:type="dxa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8883"/>
        <w:gridCol w:w="1977"/>
      </w:tblGrid>
      <w:tr w:rsidR="003422A4" w:rsidRPr="003422A4" w:rsidTr="003422A4">
        <w:trPr>
          <w:trHeight w:val="255"/>
        </w:trPr>
        <w:tc>
          <w:tcPr>
            <w:tcW w:w="10860" w:type="dxa"/>
            <w:gridSpan w:val="2"/>
            <w:vAlign w:val="center"/>
            <w:hideMark/>
          </w:tcPr>
          <w:p w:rsidR="003422A4" w:rsidRPr="003422A4" w:rsidRDefault="003422A4" w:rsidP="003422A4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1.§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CA4D41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Nagyszénás Nagyközség Képviselő-testülete az önkormányzat 2017. évi költségvetésének bevételeit </w:t>
            </w:r>
          </w:p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(forintban)</w:t>
            </w:r>
            <w:r w:rsidR="00CA4D41">
              <w:rPr>
                <w:rFonts w:eastAsia="Times New Roman"/>
                <w:lang w:eastAsia="hu-HU"/>
              </w:rPr>
              <w:t xml:space="preserve"> 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az alábbiak szerint határozza meg: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(1) Működési bevételek   (részletezve a 3. mellékletben)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36800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109 621 159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Nagyszénás Nagyközség Önkormányzata 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36800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71 466 499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b.) Polgármesteri Hivatal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36800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6 625 590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c.) Gondozási Központ 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36800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16 703 930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d.) Nagyszénási Önkormányzati Óvoda 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36800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14 825 140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(2) Közhatalmi bevételek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6624B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160 470 000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160 220 000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aa.) Helyi adók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149 200 000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ab.) Átengedett központi adók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10 020 000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ac.) Egyéb sajátos bevételek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1 000 000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b.) Polgármesteri Hivatal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250 000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ba.) Egyéb sajátos bevételek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250 000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6624B0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(3) Működési célú  költségvetési támogatások államháztartáson belülről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B52035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380 386 366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Nagyszénás Nagyközség Önkormányzata  feladatalapú költségvetési támogatásai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B52035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282 724 050</w:t>
            </w:r>
          </w:p>
        </w:tc>
      </w:tr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b.) Nagyszénás Nagyközség Önkormányzata egyéb működési célú támogatásai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B52035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75 874 583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c.) Gondozási Központ  egyéb működési célú támogatásai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B52035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19 631 521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          d.) Nagyszénási Önkormányzati Óvoda és Könyvtár egyéb működési célú támogatásai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B52035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2 156 212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6624B0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 xml:space="preserve">(4) MŰKÖDÉSI CÉLÚ  BEVÉTELEK  ÖSSZESEN: 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B52035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650 477 525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 (1) + (2) + (3)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6624B0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(5) Felhalmozási célú véglegesen átvett pénzeszközök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6624B0">
            <w:pPr>
              <w:jc w:val="center"/>
              <w:rPr>
                <w:rFonts w:eastAsia="Times New Roman"/>
                <w:i/>
                <w:lang w:eastAsia="hu-HU"/>
              </w:rPr>
            </w:pPr>
            <w:r w:rsidRPr="006624B0">
              <w:rPr>
                <w:rFonts w:eastAsia="Times New Roman"/>
                <w:b/>
                <w:bCs/>
                <w:i/>
                <w:lang w:eastAsia="hu-HU"/>
              </w:rPr>
              <w:t>1 440 000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</w:t>
            </w:r>
            <w:r w:rsidRPr="003422A4">
              <w:rPr>
                <w:rFonts w:eastAsia="Times New Roman"/>
                <w:i/>
                <w:iCs/>
                <w:lang w:eastAsia="hu-HU"/>
              </w:rPr>
              <w:t>a.) Felhalmozási célú támogatásértékű bevételek ÁHT-n kívülről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jc w:val="center"/>
              <w:rPr>
                <w:rFonts w:eastAsia="Times New Roman"/>
                <w:i/>
                <w:lang w:eastAsia="hu-HU"/>
              </w:rPr>
            </w:pPr>
            <w:r w:rsidRPr="006624B0">
              <w:rPr>
                <w:rFonts w:eastAsia="Times New Roman"/>
                <w:i/>
                <w:iCs/>
                <w:lang w:eastAsia="hu-HU"/>
              </w:rPr>
              <w:t>1 440 000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               aa.)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jc w:val="center"/>
              <w:rPr>
                <w:rFonts w:eastAsia="Times New Roman"/>
                <w:i/>
                <w:lang w:eastAsia="hu-HU"/>
              </w:rPr>
            </w:pPr>
            <w:r w:rsidRPr="003422A4">
              <w:rPr>
                <w:rFonts w:eastAsia="Times New Roman"/>
                <w:i/>
                <w:lang w:eastAsia="hu-HU"/>
              </w:rPr>
              <w:t>1 440 000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                     aaa.) Civil szervezetek támogatásai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6624B0">
            <w:pPr>
              <w:jc w:val="center"/>
              <w:rPr>
                <w:rFonts w:eastAsia="Times New Roman"/>
                <w:i/>
                <w:lang w:eastAsia="hu-HU"/>
              </w:rPr>
            </w:pPr>
            <w:r w:rsidRPr="003422A4">
              <w:rPr>
                <w:rFonts w:eastAsia="Times New Roman"/>
                <w:i/>
                <w:lang w:eastAsia="hu-HU"/>
              </w:rPr>
              <w:t>1 440 000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7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92"/>
        <w:gridCol w:w="1333"/>
      </w:tblGrid>
      <w:tr w:rsidR="003422A4" w:rsidRPr="003422A4" w:rsidTr="00B52035">
        <w:trPr>
          <w:trHeight w:val="255"/>
          <w:tblCellSpacing w:w="0" w:type="dxa"/>
        </w:trPr>
        <w:tc>
          <w:tcPr>
            <w:tcW w:w="9392" w:type="dxa"/>
            <w:vAlign w:val="center"/>
            <w:hideMark/>
          </w:tcPr>
          <w:p w:rsidR="003422A4" w:rsidRPr="003422A4" w:rsidRDefault="00B52035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lastRenderedPageBreak/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(6) FELHALMOZÁSI CÉLÚ  BEVÉTELEK  ÖSSZESEN: </w:t>
            </w:r>
          </w:p>
        </w:tc>
        <w:tc>
          <w:tcPr>
            <w:tcW w:w="1333" w:type="dxa"/>
            <w:vAlign w:val="center"/>
            <w:hideMark/>
          </w:tcPr>
          <w:p w:rsidR="003422A4" w:rsidRPr="003422A4" w:rsidRDefault="003422A4" w:rsidP="00B52035">
            <w:pPr>
              <w:ind w:left="-320"/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1 440 000</w:t>
            </w:r>
          </w:p>
        </w:tc>
      </w:tr>
      <w:tr w:rsidR="003422A4" w:rsidRPr="003422A4" w:rsidTr="003422A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       ( (5)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B52035">
            <w:pPr>
              <w:ind w:left="-320"/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9400"/>
        <w:gridCol w:w="134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B52035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 xml:space="preserve">(7) MŰKÖDÉSI ÉS FELHALMOZÁSI CÉLÚ  BEVÉTELEK  ÖSSZESEN: </w:t>
            </w:r>
          </w:p>
        </w:tc>
        <w:tc>
          <w:tcPr>
            <w:tcW w:w="1340" w:type="dxa"/>
            <w:vAlign w:val="center"/>
            <w:hideMark/>
          </w:tcPr>
          <w:p w:rsidR="003422A4" w:rsidRPr="003422A4" w:rsidRDefault="003422A4" w:rsidP="00B52035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651 917 525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    </w:t>
            </w:r>
            <w:r w:rsidRPr="003422A4">
              <w:rPr>
                <w:rFonts w:eastAsia="Times New Roman"/>
                <w:lang w:eastAsia="hu-HU"/>
              </w:rPr>
              <w:t xml:space="preserve">  ( (4) + (6)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9400"/>
        <w:gridCol w:w="134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B52035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(8) Belföldi finanszírozási bevételek</w:t>
            </w:r>
          </w:p>
        </w:tc>
        <w:tc>
          <w:tcPr>
            <w:tcW w:w="1340" w:type="dxa"/>
            <w:vAlign w:val="center"/>
            <w:hideMark/>
          </w:tcPr>
          <w:p w:rsidR="003422A4" w:rsidRPr="003422A4" w:rsidRDefault="003422A4" w:rsidP="00B52035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295 000 000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Kamatozó Kincstárjegy értékesítés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2A2DA1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270 000 000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b.) Magyar Államkötvény értékesítés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2A2DA1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25 000 000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B52035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(9) Előző évi költségvetési maradvány igénybevétele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2A2DA1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73 258 390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2A2DA1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59 839 005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b.) Polgármesteri Hivatal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2A2DA1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4 045 345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c.) Gondozási Központ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2A2DA1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4 110 317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d.) Nagyszénási Önkormányzati Óvoda és Könyvtár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2A2DA1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5 263 723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2A2DA1" w:rsidP="00CC2392">
            <w:pPr>
              <w:ind w:right="-523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(10) 2017. ÉVI BEVÉTELEK ÖSSZESEN:</w:t>
            </w:r>
            <w:r w:rsidR="00641334"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641334">
              <w:rPr>
                <w:rFonts w:eastAsia="Times New Roman"/>
                <w:b/>
                <w:bCs/>
                <w:lang w:eastAsia="hu-HU"/>
              </w:rPr>
              <w:t xml:space="preserve">                                                        </w:t>
            </w:r>
            <w:r w:rsidR="00CC2392">
              <w:rPr>
                <w:rFonts w:eastAsia="Times New Roman"/>
                <w:b/>
                <w:bCs/>
                <w:lang w:eastAsia="hu-HU"/>
              </w:rPr>
              <w:t xml:space="preserve">   </w:t>
            </w:r>
            <w:r w:rsidR="00641334" w:rsidRPr="003422A4">
              <w:rPr>
                <w:rFonts w:eastAsia="Times New Roman"/>
                <w:b/>
                <w:bCs/>
                <w:lang w:eastAsia="hu-HU"/>
              </w:rPr>
              <w:t>1</w:t>
            </w:r>
            <w:r w:rsidR="00641334">
              <w:rPr>
                <w:rFonts w:eastAsia="Times New Roman"/>
                <w:b/>
                <w:bCs/>
                <w:lang w:eastAsia="hu-HU"/>
              </w:rPr>
              <w:t>.</w:t>
            </w:r>
            <w:r w:rsidR="00DB3F67">
              <w:rPr>
                <w:rFonts w:eastAsia="Times New Roman"/>
                <w:b/>
                <w:bCs/>
                <w:lang w:eastAsia="hu-HU"/>
              </w:rPr>
              <w:t>020</w:t>
            </w:r>
            <w:r w:rsidR="00641334" w:rsidRPr="003422A4">
              <w:rPr>
                <w:rFonts w:eastAsia="Times New Roman"/>
                <w:b/>
                <w:bCs/>
                <w:lang w:eastAsia="hu-HU"/>
              </w:rPr>
              <w:t>175</w:t>
            </w:r>
            <w:r w:rsidR="00641334">
              <w:rPr>
                <w:rFonts w:eastAsia="Times New Roman"/>
                <w:b/>
                <w:bCs/>
                <w:lang w:eastAsia="hu-HU"/>
              </w:rPr>
              <w:t>.</w:t>
            </w:r>
            <w:r w:rsidR="00641334" w:rsidRPr="003422A4">
              <w:rPr>
                <w:rFonts w:eastAsia="Times New Roman"/>
                <w:b/>
                <w:bCs/>
                <w:lang w:eastAsia="hu-HU"/>
              </w:rPr>
              <w:t>915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2A2DA1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 (7) + (8) + (9)  bekezdés)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(részletezve az 1. mellékletben)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38"/>
        <w:gridCol w:w="22"/>
      </w:tblGrid>
      <w:tr w:rsidR="003422A4" w:rsidRPr="003422A4" w:rsidTr="003422A4">
        <w:trPr>
          <w:trHeight w:val="255"/>
        </w:trPr>
        <w:tc>
          <w:tcPr>
            <w:tcW w:w="10860" w:type="dxa"/>
            <w:gridSpan w:val="2"/>
            <w:vAlign w:val="center"/>
            <w:hideMark/>
          </w:tcPr>
          <w:p w:rsidR="003422A4" w:rsidRPr="003422A4" w:rsidRDefault="003422A4" w:rsidP="003422A4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2. §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A40210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Nagyszénás Nagyközség Képviselő-testülete az önkormányzat 2017. évi költségvetésének kiadásait </w:t>
            </w:r>
          </w:p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(forintban)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az alábbiakban határozza meg: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A40210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(1) AZ ÖNKORMÁNYZAT KÖLTSÉGVETÉSÉNEK MŰKÖDÉSI KIADÁSAI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A4021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691 603 361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( (2) + (3) + (4) + (5) bekezdés), (részletezve a 5. mellékletben)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Nagyszénás Nagyközség Önkormányzata 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4021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276 300 211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  Létszámkeret:  14  fő  8 órás foglalkoztatottnak megfelelő alkalmazott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                        13 fő   8 órás foglalkoztatottnak megfelelő közcélú alkalmazott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b.) Polgármesteri Hivatal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4021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109 314 394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  Létszámkeret: 20 fő  8 órás foglalkoztatottnak megfelelő alkalmazott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c.) Gondozási Központ  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4021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153 585 404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  Létszámkeret:  31,5  fő  8 órás foglalkoztatottnak megfelelő alkalmazott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                          1,7 fő  8 órás foglalkoztatottnak megfelelő közcélú alkalmazott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d.) Nagyszénási Önkormányzati Óvoda és Könyvtár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4021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152 403 352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 Létszámkeret: 23,5 fő  8 órás foglalkoztatottnak megfelelő alkalmazott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A40210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(2) Személyi juttatások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A40210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322 374 098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40210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88 427 258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b.) Polgármesteri Hivatal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40210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62 770 819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c.) Gondozási Központ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A40210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98 999 261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lastRenderedPageBreak/>
              <w:t xml:space="preserve">          d.) Nagyszénási Önkormányzati Óvoda és Könyvtár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72 176 760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DD5C9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(3) Munkaadókat terhelő járulékok: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69 377 758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15 232 856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b.) Polgármesteri Hivatal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15 631 295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c.) Gondozási Központ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21 351 923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d.) Nagyszénási Önkormányzati Óvoda és Könyvtár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17 161 684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DD5C9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(4) Dologi és egyéb kiadások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217 635 745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90 424 337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b.) Polgármesteri Hivatal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30 912 280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c.) Gondozási Központ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33 234 220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d.) Nagyszénási Önkormányzati Óvoda és Könyvtár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63 064 908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DD5C9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(5) Működési célú pénzeszköz átadás, egyéb támogatás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82 215 760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(részletezve az 4. mellékletben)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82 215 760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DD5C9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(6) AZ ÖNKORMÁNYZAT KÖLTSÉGVETÉSÉNEK FELHALMOZÁSI KIADÁSAI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DD5C9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19 517 133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( (7) + (8) 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DD5C9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(7) Beruházási kiadások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8 478 470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i/>
                <w:iCs/>
                <w:lang w:eastAsia="hu-HU"/>
              </w:rPr>
              <w:t xml:space="preserve">         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i/>
                <w:iCs/>
                <w:lang w:eastAsia="hu-HU"/>
              </w:rPr>
              <w:t>6 319 550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aa.) Kisértékű tárgyieszköz beruházás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508 000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ab.) Fürdő személyi emelő 2. részlet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463 550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ac.) Távfűtővezeték kiépítése tervezési díj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2 413 000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 ad.) Szennyvízhálózat fejlesztése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1 500 000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             ae.) Parkfürdő gyermek játszótér kialakítása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800 000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             af.) Napelempark KÁT engedély beszerzése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635 000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</w:t>
            </w:r>
            <w:r w:rsidRPr="003422A4">
              <w:rPr>
                <w:rFonts w:eastAsia="Times New Roman"/>
                <w:i/>
                <w:iCs/>
                <w:lang w:eastAsia="hu-HU"/>
              </w:rPr>
              <w:t xml:space="preserve"> b.) Gondozási Központ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i/>
                <w:iCs/>
                <w:lang w:eastAsia="hu-HU"/>
              </w:rPr>
              <w:t>1 026 120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ba.) Kisértékű tárgyieszköz beruházás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1 026 120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i/>
                <w:iCs/>
                <w:lang w:eastAsia="hu-HU"/>
              </w:rPr>
              <w:t xml:space="preserve">          c.) Nagyszénási Önkormányzati Óvoda és Könyvtár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i/>
                <w:iCs/>
                <w:lang w:eastAsia="hu-HU"/>
              </w:rPr>
              <w:t>1 132 800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    ca.) Kisértékű tárgyieszköz beruházás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1 132 800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C2217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(8) Felújítási kiadások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11 038 663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a.) Nagyszénás Nagyközség Önkormányzata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10 843 113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aa.) Ivóvízhálózat rekonstrukciós munkák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5 393 113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ab.) Idősek Klubja kazáncsere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450 000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ac.) Útfelújítások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5 000 000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b.) Nagyszénási Önkormányzati Óvoda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195 550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 ba.) Intézmények között átszámlázott tavalyi felújítás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195 550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C22174" w:rsidP="003422A4">
            <w:pPr>
              <w:rPr>
                <w:rFonts w:eastAsia="Times New Roman"/>
                <w:b/>
                <w:lang w:eastAsia="hu-HU"/>
              </w:rPr>
            </w:pPr>
            <w:r w:rsidRPr="00C2217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C22174">
              <w:rPr>
                <w:rFonts w:eastAsia="Times New Roman"/>
                <w:b/>
                <w:bCs/>
                <w:lang w:eastAsia="hu-HU"/>
              </w:rPr>
              <w:t>(9) ÖNKORMÁNYZATI TARTALÉKOK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b/>
                <w:lang w:eastAsia="hu-HU"/>
              </w:rPr>
            </w:pPr>
            <w:r w:rsidRPr="003422A4">
              <w:rPr>
                <w:rFonts w:eastAsia="Times New Roman"/>
                <w:b/>
                <w:lang w:eastAsia="hu-HU"/>
              </w:rPr>
              <w:t>14 054 919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lastRenderedPageBreak/>
              <w:t xml:space="preserve">       a.) Általános tartalék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8 086 919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b.) Fejlesztési céltartalék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5 968 000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102138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 xml:space="preserve">(10) MŰKÖDÉSI,  FELHALMOZÁSI CÉLÚ  KIADÁSOK ÉS TARTALÉKOK ÖSSZESEN: 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C2217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725 175 413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 (1) + (6) + (9) 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102138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>(11) Belföldi finanszírozási kiadások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102138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295 000 502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a.)  Államháztartáson belüli megelőlegezés visszafizetése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102138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10 168 502</w:t>
            </w:r>
          </w:p>
        </w:tc>
      </w:tr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b.) Termálvíz-hasznosítási program fejlesztési hitelének visszafizetése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102138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14 832 000</w:t>
            </w:r>
          </w:p>
        </w:tc>
      </w:tr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      c.) Magyar Államkötvény vásárlása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102138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270 000 000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102138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 xml:space="preserve">(12) FINANSZÍROZÁSI CÉLÚ  KIADÁSOK  ÖSSZESEN: 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102138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295 000 502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(11) 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532" w:type="dxa"/>
        <w:tblCellMar>
          <w:left w:w="0" w:type="dxa"/>
          <w:right w:w="0" w:type="dxa"/>
        </w:tblCellMar>
        <w:tblLook w:val="04A0"/>
      </w:tblPr>
      <w:tblGrid>
        <w:gridCol w:w="9072"/>
        <w:gridCol w:w="1460"/>
      </w:tblGrid>
      <w:tr w:rsidR="003422A4" w:rsidRPr="003422A4" w:rsidTr="00102138">
        <w:trPr>
          <w:trHeight w:val="255"/>
        </w:trPr>
        <w:tc>
          <w:tcPr>
            <w:tcW w:w="9072" w:type="dxa"/>
            <w:vAlign w:val="center"/>
            <w:hideMark/>
          </w:tcPr>
          <w:p w:rsidR="003422A4" w:rsidRPr="003422A4" w:rsidRDefault="00102138" w:rsidP="00102138">
            <w:pPr>
              <w:ind w:right="567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b/>
                <w:bCs/>
                <w:lang w:eastAsia="hu-HU"/>
              </w:rPr>
              <w:t xml:space="preserve">(13) 2017. ÉVI KIADÁSOK ÖSSZESEN 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102138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b/>
                <w:bCs/>
                <w:lang w:eastAsia="hu-HU"/>
              </w:rPr>
              <w:t>1 020 175 915</w:t>
            </w:r>
          </w:p>
        </w:tc>
      </w:tr>
      <w:tr w:rsidR="003422A4" w:rsidRPr="003422A4" w:rsidTr="00102138">
        <w:trPr>
          <w:trHeight w:val="255"/>
        </w:trPr>
        <w:tc>
          <w:tcPr>
            <w:tcW w:w="9072" w:type="dxa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 (10) + (12)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102138">
        <w:trPr>
          <w:trHeight w:val="255"/>
        </w:trPr>
        <w:tc>
          <w:tcPr>
            <w:tcW w:w="9072" w:type="dxa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(részletezve a 2. mellékletben)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5437"/>
        <w:gridCol w:w="5423"/>
      </w:tblGrid>
      <w:tr w:rsidR="003422A4" w:rsidRPr="003422A4" w:rsidTr="003422A4">
        <w:trPr>
          <w:trHeight w:val="255"/>
        </w:trPr>
        <w:tc>
          <w:tcPr>
            <w:tcW w:w="10860" w:type="dxa"/>
            <w:gridSpan w:val="2"/>
            <w:vAlign w:val="center"/>
            <w:hideMark/>
          </w:tcPr>
          <w:p w:rsidR="003422A4" w:rsidRPr="003422A4" w:rsidRDefault="003422A4" w:rsidP="003422A4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3. §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Nagyszénás Nagyközség Képviselő-testülete az önkormányzat 2017. évi költségvetésének működési és felhalmozási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célú bevételei és kiadásai között jelentkező hiányt az alábbi módon finanszírozza: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510"/>
        </w:trPr>
        <w:tc>
          <w:tcPr>
            <w:tcW w:w="940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(1) A KÖLTSÉGVETÉS EGYENLEGE A MŰKÖDÉSI  BEVÉTELEK ÉS KIADÁSOK, VALAMINT A  TARTALÉKOK ALAPJÁN: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774EBF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-55 180 755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(1.§ (4)  -  2.§ (1) -2.§ (9) 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(2) A KÖLTSÉGVETÉS EGYENLEGE A FELHALMOZÁSI BEVÉTELEK ÉS KIADÁSOK  ALAPJÁN: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774EBF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-18 077 133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(1.§ (6) -  2.§ (6) 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510"/>
        </w:trPr>
        <w:tc>
          <w:tcPr>
            <w:tcW w:w="940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(3) KÖLTSÉGVETÉSI EGYENLEGE A MŰKÖDÉSI ÉS FELHALMOZÁSI BEVÉTELEK ÉS KIADÁSOK     VALAMINT A TARTALÉKOK ALAPJÁN: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774EBF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-73 257 888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( 1.§ (7) - 2.§ (10) 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lastRenderedPageBreak/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(4) Előző évi költségvetési maradvány igénybevétele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774EBF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73 258 390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(1.§ (9)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 xml:space="preserve">(5) Működési célú finanszírozás egyenlege 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774EBF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14 831 498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(1. § (5) bekezdés - 2.§ (11)  bekezdés a.) 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 xml:space="preserve">(6) Felhalmozási célú finanszírozás egyenlege 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774EBF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-14 832 000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(- 2.§ (11)  bekezdés b.) 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9400"/>
        <w:gridCol w:w="1460"/>
      </w:tblGrid>
      <w:tr w:rsidR="003422A4" w:rsidRPr="003422A4" w:rsidTr="003422A4">
        <w:trPr>
          <w:trHeight w:val="255"/>
        </w:trPr>
        <w:tc>
          <w:tcPr>
            <w:tcW w:w="940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(7) A PÉNZMARADVÁNY  ÉS A FINASZÍROZÁSI MŰVELETEK EGYÜTTES EGYENLEGE</w:t>
            </w:r>
          </w:p>
        </w:tc>
        <w:tc>
          <w:tcPr>
            <w:tcW w:w="1460" w:type="dxa"/>
            <w:vAlign w:val="center"/>
            <w:hideMark/>
          </w:tcPr>
          <w:p w:rsidR="003422A4" w:rsidRPr="003422A4" w:rsidRDefault="003422A4" w:rsidP="00774EBF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73 257 888</w:t>
            </w:r>
          </w:p>
        </w:tc>
      </w:tr>
      <w:tr w:rsidR="003422A4" w:rsidRPr="003422A4" w:rsidTr="003422A4">
        <w:trPr>
          <w:trHeight w:val="255"/>
        </w:trPr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      ( (4) + (5) + (6) bekezdés)</w:t>
            </w:r>
          </w:p>
        </w:tc>
        <w:tc>
          <w:tcPr>
            <w:tcW w:w="0" w:type="auto"/>
            <w:vAlign w:val="center"/>
            <w:hideMark/>
          </w:tcPr>
          <w:p w:rsidR="003422A4" w:rsidRPr="003422A4" w:rsidRDefault="003422A4" w:rsidP="003422A4">
            <w:pPr>
              <w:rPr>
                <w:rFonts w:eastAsia="Times New Roman"/>
                <w:lang w:eastAsia="hu-HU"/>
              </w:rPr>
            </w:pP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3422A4" w:rsidRPr="003422A4" w:rsidTr="003422A4">
        <w:trPr>
          <w:trHeight w:val="300"/>
        </w:trPr>
        <w:tc>
          <w:tcPr>
            <w:tcW w:w="10860" w:type="dxa"/>
            <w:vAlign w:val="center"/>
            <w:hideMark/>
          </w:tcPr>
          <w:p w:rsidR="003422A4" w:rsidRPr="003422A4" w:rsidRDefault="003422A4" w:rsidP="003422A4">
            <w:pPr>
              <w:jc w:val="center"/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>4. §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1057" w:type="dxa"/>
        <w:tblCellMar>
          <w:left w:w="0" w:type="dxa"/>
          <w:right w:w="0" w:type="dxa"/>
        </w:tblCellMar>
        <w:tblLook w:val="04A0"/>
      </w:tblPr>
      <w:tblGrid>
        <w:gridCol w:w="11057"/>
      </w:tblGrid>
      <w:tr w:rsidR="003422A4" w:rsidRPr="003422A4" w:rsidTr="00426CF5">
        <w:trPr>
          <w:trHeight w:val="810"/>
        </w:trPr>
        <w:tc>
          <w:tcPr>
            <w:tcW w:w="11057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(1) A rendelet 2.§ (9) bekezdés  b) pontjában megjelölt fejlesztési céltartalék fejlesztési és felújítási célokat, illetve az önkormányzati és intézményi szintű pályázatok saját forrás részének biztosítását szolgálja.  A tartalék  képviselő-testület által fel nem használt része felett a polgármester rendelkezik.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3422A4" w:rsidRPr="003422A4" w:rsidTr="003422A4">
        <w:trPr>
          <w:trHeight w:val="1069"/>
        </w:trPr>
        <w:tc>
          <w:tcPr>
            <w:tcW w:w="1086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(2) A képviselő-testület 1.000.000,- Ft-ot meg nem haladó összegig lehetővé teszi a polgármesternek az önkormányzat bevételeinek és kiadásainak módosítását és a kiadási előirányzatok közötti átcsoportosítást, valamint felhatalmazást ad a polgármesternek az előzőekben meghatározott összeghatárig az önkormányzat költségvetési kiadásai kiemelt előirányzatai közötti átcsoportosításra. A felhatalmazás a polgármestert előirányzatonként és költségvetési évre vonatkozóan  illeti meg.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3422A4" w:rsidRPr="003422A4" w:rsidTr="003422A4">
        <w:trPr>
          <w:trHeight w:val="555"/>
        </w:trPr>
        <w:tc>
          <w:tcPr>
            <w:tcW w:w="1086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>(3) A polgármester a rendelet  4. mellékletében szereplő polgármesteri támogatási keret terhére civil szervezetek részére támogatást nyújthat. A polgármester köteles a keret felhasználásáról utólagos tájékoztatást adni a képviselő-testületet felé.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3422A4" w:rsidRPr="003422A4" w:rsidTr="003422A4">
        <w:trPr>
          <w:trHeight w:val="825"/>
        </w:trPr>
        <w:tc>
          <w:tcPr>
            <w:tcW w:w="1086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 xml:space="preserve">(4) Az éves költségvetésben betervezetteken túl, az évközi személyi juttatás megtakarítás terhére a pályázatokhoz kapcsolódó céljutalomra, egyéb jutalomra kifizetett összeg az adott költségvetési szerv éves eredeti személyi juttatás előirányzatának 3%-át nem haladhatja meg. 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lastRenderedPageBreak/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3422A4" w:rsidRPr="003422A4" w:rsidTr="003422A4">
        <w:trPr>
          <w:trHeight w:val="690"/>
        </w:trPr>
        <w:tc>
          <w:tcPr>
            <w:tcW w:w="1086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 xml:space="preserve">(5) A rendelet 1. § (6) bekezdésében szereplő előző évi intézményenkénti maradványt az önkormányzat  intézményeitől nem vonja el. Az Önkormányzat és az intézmények a 2016. évi költségvetési maradványt működési célra használhatják fel.  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3422A4" w:rsidRPr="003422A4" w:rsidTr="003422A4">
        <w:trPr>
          <w:trHeight w:val="660"/>
        </w:trPr>
        <w:tc>
          <w:tcPr>
            <w:tcW w:w="1086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 xml:space="preserve">(6)  E rendelet végrehajtása során az államháztartásról szóló 2011. évi CXCV. törvényben és az államháztartásról szóló törvény végrehajtására vonatkozó 368/2011. (XII. 31.) Korm. rendeletben foglalt előírásokat kell alkalmazni. </w:t>
            </w:r>
          </w:p>
        </w:tc>
      </w:tr>
    </w:tbl>
    <w:p w:rsidR="003422A4" w:rsidRPr="003422A4" w:rsidRDefault="003422A4" w:rsidP="003422A4">
      <w:pPr>
        <w:rPr>
          <w:rFonts w:eastAsia="Times New Roman"/>
          <w:lang w:eastAsia="hu-HU"/>
        </w:rPr>
      </w:pPr>
      <w:r w:rsidRPr="003422A4">
        <w:rPr>
          <w:rFonts w:eastAsia="Times New Roman"/>
          <w:lang w:eastAsia="hu-HU"/>
        </w:rPr>
        <w:br w:type="textWrapping" w:clear="all"/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10860"/>
      </w:tblGrid>
      <w:tr w:rsidR="003422A4" w:rsidRPr="003422A4" w:rsidTr="003422A4">
        <w:trPr>
          <w:trHeight w:val="300"/>
        </w:trPr>
        <w:tc>
          <w:tcPr>
            <w:tcW w:w="10860" w:type="dxa"/>
            <w:vAlign w:val="center"/>
            <w:hideMark/>
          </w:tcPr>
          <w:p w:rsidR="003422A4" w:rsidRPr="003422A4" w:rsidRDefault="00774EBF" w:rsidP="003422A4">
            <w:pPr>
              <w:rPr>
                <w:rFonts w:eastAsia="Times New Roman"/>
                <w:lang w:eastAsia="hu-HU"/>
              </w:rPr>
            </w:pPr>
            <w:r w:rsidRPr="003422A4">
              <w:rPr>
                <w:rFonts w:eastAsia="Times New Roman"/>
                <w:lang w:eastAsia="hu-HU"/>
              </w:rPr>
              <w:t xml:space="preserve"> </w:t>
            </w:r>
            <w:r w:rsidR="003422A4" w:rsidRPr="003422A4">
              <w:rPr>
                <w:rFonts w:eastAsia="Times New Roman"/>
                <w:lang w:eastAsia="hu-HU"/>
              </w:rPr>
              <w:t xml:space="preserve">(7) E rendelet kihirdetése napját követő napon lép hatályba. </w:t>
            </w:r>
          </w:p>
        </w:tc>
      </w:tr>
    </w:tbl>
    <w:p w:rsidR="00DA5E93" w:rsidRDefault="00DA5E93" w:rsidP="00774EBF"/>
    <w:sectPr w:rsidR="00DA5E93" w:rsidSect="00426CF5">
      <w:pgSz w:w="11906" w:h="16838"/>
      <w:pgMar w:top="1418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22A4"/>
    <w:rsid w:val="00102138"/>
    <w:rsid w:val="00204A51"/>
    <w:rsid w:val="00267C56"/>
    <w:rsid w:val="00274B79"/>
    <w:rsid w:val="002A2DA1"/>
    <w:rsid w:val="003422A4"/>
    <w:rsid w:val="00426CF5"/>
    <w:rsid w:val="00452EF3"/>
    <w:rsid w:val="004B5F74"/>
    <w:rsid w:val="005212BB"/>
    <w:rsid w:val="00641334"/>
    <w:rsid w:val="006624B0"/>
    <w:rsid w:val="006A21C7"/>
    <w:rsid w:val="00774EBF"/>
    <w:rsid w:val="00A36800"/>
    <w:rsid w:val="00A40210"/>
    <w:rsid w:val="00B52035"/>
    <w:rsid w:val="00C14C01"/>
    <w:rsid w:val="00C22174"/>
    <w:rsid w:val="00C304FA"/>
    <w:rsid w:val="00CA4D41"/>
    <w:rsid w:val="00CC2392"/>
    <w:rsid w:val="00D1546E"/>
    <w:rsid w:val="00D579F5"/>
    <w:rsid w:val="00DA5E93"/>
    <w:rsid w:val="00DB3F67"/>
    <w:rsid w:val="00DD5C94"/>
    <w:rsid w:val="00DD632C"/>
    <w:rsid w:val="00EA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2BB"/>
  </w:style>
  <w:style w:type="paragraph" w:styleId="Cmsor1">
    <w:name w:val="heading 1"/>
    <w:basedOn w:val="Norml"/>
    <w:link w:val="Cmsor1Char"/>
    <w:uiPriority w:val="9"/>
    <w:qFormat/>
    <w:rsid w:val="003422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422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422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22A4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422A4"/>
    <w:rPr>
      <w:rFonts w:eastAsia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422A4"/>
    <w:rPr>
      <w:rFonts w:eastAsia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3422A4"/>
    <w:rPr>
      <w:b/>
      <w:bCs/>
    </w:rPr>
  </w:style>
  <w:style w:type="character" w:styleId="Kiemels">
    <w:name w:val="Emphasis"/>
    <w:basedOn w:val="Bekezdsalapbettpusa"/>
    <w:uiPriority w:val="20"/>
    <w:qFormat/>
    <w:rsid w:val="003422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1255</Words>
  <Characters>8665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Szaboné G. Ilona</dc:creator>
  <cp:lastModifiedBy>Szaboné G. Ilona</cp:lastModifiedBy>
  <cp:revision>1</cp:revision>
  <dcterms:created xsi:type="dcterms:W3CDTF">2017-04-26T09:51:00Z</dcterms:created>
  <dcterms:modified xsi:type="dcterms:W3CDTF">2017-04-26T11:01:00Z</dcterms:modified>
</cp:coreProperties>
</file>